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A6" w:rsidRPr="00121008" w:rsidRDefault="009761A6" w:rsidP="009761A6">
      <w:pPr>
        <w:ind w:firstLine="4253"/>
        <w:rPr>
          <w:sz w:val="22"/>
          <w:szCs w:val="22"/>
        </w:rPr>
      </w:pPr>
      <w:r w:rsidRPr="00121008">
        <w:rPr>
          <w:sz w:val="22"/>
          <w:szCs w:val="22"/>
        </w:rPr>
        <w:t xml:space="preserve">Приложение № 8 к Порядку взаимодействия Клиентов </w:t>
      </w:r>
    </w:p>
    <w:p w:rsidR="009761A6" w:rsidRPr="00121008" w:rsidRDefault="009761A6" w:rsidP="009761A6">
      <w:pPr>
        <w:ind w:firstLine="4253"/>
        <w:rPr>
          <w:sz w:val="22"/>
          <w:szCs w:val="22"/>
        </w:rPr>
      </w:pPr>
      <w:r w:rsidRPr="00121008">
        <w:rPr>
          <w:sz w:val="22"/>
          <w:szCs w:val="22"/>
        </w:rPr>
        <w:t>и НКО АО НРД при оказании услуг по управлению</w:t>
      </w:r>
    </w:p>
    <w:p w:rsidR="009761A6" w:rsidRPr="00121008" w:rsidRDefault="009761A6" w:rsidP="009761A6">
      <w:pPr>
        <w:tabs>
          <w:tab w:val="num" w:pos="992"/>
        </w:tabs>
        <w:rPr>
          <w:sz w:val="22"/>
          <w:szCs w:val="22"/>
        </w:rPr>
      </w:pPr>
      <w:r w:rsidRPr="00121008">
        <w:rPr>
          <w:sz w:val="22"/>
          <w:szCs w:val="22"/>
        </w:rPr>
        <w:tab/>
      </w:r>
      <w:r w:rsidRPr="00121008">
        <w:rPr>
          <w:sz w:val="22"/>
          <w:szCs w:val="22"/>
        </w:rPr>
        <w:tab/>
      </w:r>
      <w:r w:rsidRPr="00121008">
        <w:rPr>
          <w:sz w:val="22"/>
          <w:szCs w:val="22"/>
        </w:rPr>
        <w:tab/>
      </w:r>
      <w:r w:rsidRPr="00121008">
        <w:rPr>
          <w:sz w:val="22"/>
          <w:szCs w:val="22"/>
        </w:rPr>
        <w:tab/>
      </w:r>
      <w:r w:rsidRPr="00121008">
        <w:rPr>
          <w:sz w:val="22"/>
          <w:szCs w:val="22"/>
        </w:rPr>
        <w:tab/>
      </w:r>
      <w:r w:rsidRPr="00121008">
        <w:rPr>
          <w:sz w:val="22"/>
          <w:szCs w:val="22"/>
        </w:rPr>
        <w:tab/>
        <w:t>обеспечением</w:t>
      </w:r>
    </w:p>
    <w:p w:rsidR="009761A6" w:rsidRPr="00121008" w:rsidRDefault="009761A6" w:rsidP="009761A6">
      <w:pPr>
        <w:tabs>
          <w:tab w:val="num" w:pos="992"/>
        </w:tabs>
        <w:ind w:firstLine="3686"/>
        <w:jc w:val="both"/>
      </w:pPr>
    </w:p>
    <w:p w:rsidR="009761A6" w:rsidRPr="00121008" w:rsidRDefault="009761A6" w:rsidP="009761A6">
      <w:pPr>
        <w:tabs>
          <w:tab w:val="num" w:pos="992"/>
        </w:tabs>
        <w:spacing w:before="120"/>
        <w:ind w:left="284" w:firstLine="3686"/>
        <w:jc w:val="both"/>
      </w:pPr>
      <w:r w:rsidRPr="00121008">
        <w:t xml:space="preserve">В Небанковскую кредитную организацию </w:t>
      </w:r>
      <w:proofErr w:type="gramStart"/>
      <w:r w:rsidRPr="00121008">
        <w:t>акционерное</w:t>
      </w:r>
      <w:proofErr w:type="gramEnd"/>
      <w:r w:rsidRPr="00121008">
        <w:t xml:space="preserve"> </w:t>
      </w:r>
    </w:p>
    <w:p w:rsidR="009761A6" w:rsidRPr="00121008" w:rsidRDefault="009761A6" w:rsidP="009761A6">
      <w:pPr>
        <w:tabs>
          <w:tab w:val="num" w:pos="992"/>
          <w:tab w:val="left" w:pos="4111"/>
        </w:tabs>
        <w:ind w:left="284" w:firstLine="3686"/>
        <w:jc w:val="both"/>
      </w:pPr>
      <w:r w:rsidRPr="00121008">
        <w:t>общество «Национальный расчетный депозитарий»</w:t>
      </w:r>
    </w:p>
    <w:p w:rsidR="009761A6" w:rsidRPr="00121008" w:rsidRDefault="009761A6" w:rsidP="009761A6">
      <w:pPr>
        <w:tabs>
          <w:tab w:val="num" w:pos="992"/>
        </w:tabs>
        <w:spacing w:before="120"/>
        <w:ind w:left="283" w:firstLine="3686"/>
        <w:jc w:val="both"/>
      </w:pPr>
    </w:p>
    <w:p w:rsidR="009761A6" w:rsidRPr="008B764C" w:rsidRDefault="009761A6" w:rsidP="009761A6">
      <w:pPr>
        <w:pStyle w:val="1"/>
        <w:jc w:val="center"/>
        <w:rPr>
          <w:color w:val="auto"/>
        </w:rPr>
      </w:pPr>
      <w:bookmarkStart w:id="0" w:name="_Toc473191963"/>
      <w:r w:rsidRPr="008B764C">
        <w:rPr>
          <w:rFonts w:hint="eastAsia"/>
          <w:color w:val="auto"/>
        </w:rPr>
        <w:t>ЗАЯВЛЕНИЕ</w:t>
      </w:r>
      <w:bookmarkEnd w:id="0"/>
    </w:p>
    <w:p w:rsidR="009761A6" w:rsidRPr="008B764C" w:rsidRDefault="009761A6" w:rsidP="009761A6">
      <w:pPr>
        <w:pStyle w:val="1"/>
        <w:spacing w:before="120" w:after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473191964"/>
      <w:r w:rsidRPr="008B764C">
        <w:rPr>
          <w:rFonts w:ascii="Times New Roman" w:hAnsi="Times New Roman"/>
          <w:color w:val="auto"/>
          <w:sz w:val="24"/>
          <w:szCs w:val="24"/>
        </w:rPr>
        <w:t xml:space="preserve">на подключение к услуге по управлению обеспечением по сделкам </w:t>
      </w:r>
      <w:proofErr w:type="spellStart"/>
      <w:r w:rsidRPr="008B764C">
        <w:rPr>
          <w:rFonts w:ascii="Times New Roman" w:hAnsi="Times New Roman"/>
          <w:color w:val="auto"/>
          <w:sz w:val="24"/>
          <w:szCs w:val="24"/>
        </w:rPr>
        <w:t>репо</w:t>
      </w:r>
      <w:proofErr w:type="spellEnd"/>
      <w:r w:rsidRPr="008B764C">
        <w:rPr>
          <w:rFonts w:ascii="Times New Roman" w:hAnsi="Times New Roman"/>
          <w:color w:val="auto"/>
          <w:sz w:val="24"/>
          <w:szCs w:val="24"/>
        </w:rPr>
        <w:t>,</w:t>
      </w:r>
      <w:bookmarkEnd w:id="1"/>
    </w:p>
    <w:p w:rsidR="009761A6" w:rsidRPr="008B764C" w:rsidRDefault="009761A6" w:rsidP="009761A6">
      <w:pPr>
        <w:pStyle w:val="1"/>
        <w:spacing w:before="120" w:after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473191965"/>
      <w:r w:rsidRPr="008B764C">
        <w:rPr>
          <w:rFonts w:ascii="Times New Roman" w:hAnsi="Times New Roman"/>
          <w:color w:val="auto"/>
          <w:sz w:val="24"/>
          <w:szCs w:val="24"/>
        </w:rPr>
        <w:t xml:space="preserve">заключенным с использованием сервиса </w:t>
      </w:r>
      <w:r w:rsidRPr="008B764C">
        <w:rPr>
          <w:rFonts w:ascii="Times New Roman" w:hAnsi="Times New Roman"/>
          <w:color w:val="auto"/>
          <w:sz w:val="24"/>
          <w:szCs w:val="24"/>
          <w:lang w:val="en-GB"/>
        </w:rPr>
        <w:t>BLOOMBERG</w:t>
      </w:r>
      <w:r w:rsidRPr="008B764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B764C">
        <w:rPr>
          <w:rStyle w:val="a3"/>
          <w:rFonts w:ascii="Times New Roman" w:hAnsi="Times New Roman"/>
          <w:b/>
          <w:i w:val="0"/>
          <w:color w:val="auto"/>
          <w:sz w:val="24"/>
          <w:szCs w:val="24"/>
          <w:lang w:val="en-US"/>
        </w:rPr>
        <w:t>PROFESSIONAL</w:t>
      </w:r>
      <w:bookmarkEnd w:id="2"/>
    </w:p>
    <w:p w:rsidR="009761A6" w:rsidRPr="008B764C" w:rsidRDefault="009761A6" w:rsidP="009761A6">
      <w:pPr>
        <w:tabs>
          <w:tab w:val="num" w:pos="992"/>
        </w:tabs>
        <w:spacing w:line="360" w:lineRule="auto"/>
        <w:ind w:left="284"/>
        <w:jc w:val="center"/>
      </w:pPr>
    </w:p>
    <w:p w:rsidR="009761A6" w:rsidRPr="002B75AA" w:rsidRDefault="009761A6" w:rsidP="009761A6">
      <w:pPr>
        <w:tabs>
          <w:tab w:val="num" w:pos="992"/>
        </w:tabs>
        <w:spacing w:before="120" w:line="240" w:lineRule="atLeast"/>
        <w:ind w:left="284"/>
        <w:jc w:val="center"/>
      </w:pPr>
    </w:p>
    <w:p w:rsidR="009761A6" w:rsidRPr="00121008" w:rsidRDefault="009761A6" w:rsidP="009761A6">
      <w:pPr>
        <w:tabs>
          <w:tab w:val="num" w:pos="992"/>
        </w:tabs>
        <w:spacing w:before="120" w:line="288" w:lineRule="auto"/>
        <w:ind w:left="142"/>
      </w:pPr>
      <w:r w:rsidRPr="00982F77">
        <w:t xml:space="preserve">   </w:t>
      </w:r>
      <w:r w:rsidRPr="00121008">
        <w:t>Настоящим ________________________________________________________________</w:t>
      </w:r>
    </w:p>
    <w:p w:rsidR="009761A6" w:rsidRPr="00121008" w:rsidRDefault="009761A6" w:rsidP="009761A6">
      <w:pPr>
        <w:tabs>
          <w:tab w:val="num" w:pos="992"/>
        </w:tabs>
        <w:spacing w:line="288" w:lineRule="auto"/>
        <w:jc w:val="both"/>
        <w:rPr>
          <w:sz w:val="18"/>
          <w:szCs w:val="18"/>
        </w:rPr>
      </w:pPr>
      <w:r w:rsidRPr="00121008">
        <w:rPr>
          <w:sz w:val="18"/>
          <w:szCs w:val="18"/>
        </w:rPr>
        <w:t xml:space="preserve">                   </w:t>
      </w:r>
      <w:r w:rsidRPr="00121008">
        <w:rPr>
          <w:sz w:val="18"/>
          <w:szCs w:val="18"/>
        </w:rPr>
        <w:tab/>
      </w:r>
      <w:r w:rsidRPr="00121008">
        <w:rPr>
          <w:sz w:val="18"/>
          <w:szCs w:val="18"/>
        </w:rPr>
        <w:tab/>
        <w:t xml:space="preserve">      </w:t>
      </w:r>
      <w:r w:rsidRPr="00121008">
        <w:rPr>
          <w:sz w:val="18"/>
          <w:szCs w:val="18"/>
        </w:rPr>
        <w:tab/>
        <w:t xml:space="preserve">(полное или сокращенное наименование Клиента в соответствии с Уставом) </w:t>
      </w:r>
    </w:p>
    <w:p w:rsidR="009761A6" w:rsidRPr="00121008" w:rsidRDefault="009761A6" w:rsidP="009761A6">
      <w:pPr>
        <w:tabs>
          <w:tab w:val="num" w:pos="992"/>
        </w:tabs>
        <w:spacing w:line="288" w:lineRule="auto"/>
        <w:jc w:val="both"/>
      </w:pPr>
      <w:r w:rsidRPr="00121008">
        <w:t>______________________________________________________________ (далее – Клиент),</w:t>
      </w:r>
    </w:p>
    <w:p w:rsidR="009761A6" w:rsidRPr="00121008" w:rsidRDefault="009761A6" w:rsidP="009761A6">
      <w:pPr>
        <w:tabs>
          <w:tab w:val="num" w:pos="992"/>
        </w:tabs>
        <w:spacing w:line="288" w:lineRule="auto"/>
        <w:jc w:val="both"/>
      </w:pPr>
      <w:r w:rsidRPr="00121008">
        <w:t>ИНН (или код иностранной организации)  ________________________________________,</w:t>
      </w:r>
    </w:p>
    <w:p w:rsidR="009761A6" w:rsidRPr="00121008" w:rsidRDefault="009761A6" w:rsidP="009761A6">
      <w:pPr>
        <w:tabs>
          <w:tab w:val="num" w:pos="992"/>
          <w:tab w:val="left" w:pos="4962"/>
        </w:tabs>
        <w:spacing w:line="288" w:lineRule="auto"/>
        <w:jc w:val="both"/>
      </w:pPr>
      <w:r w:rsidRPr="00121008">
        <w:t xml:space="preserve">код депонента ________________________________________  просит подключить его к услуге по управлению обеспечением по сделкам РЕПО, заключенным с использованием сервиса </w:t>
      </w:r>
      <w:r w:rsidRPr="009761A6">
        <w:rPr>
          <w:lang w:val="en-GB"/>
        </w:rPr>
        <w:t>BLOOMBERG</w:t>
      </w:r>
      <w:r w:rsidRPr="009761A6">
        <w:t xml:space="preserve"> </w:t>
      </w:r>
      <w:r w:rsidRPr="009761A6">
        <w:rPr>
          <w:rStyle w:val="a3"/>
          <w:b w:val="0"/>
          <w:i w:val="0"/>
          <w:color w:val="auto"/>
          <w:lang w:val="en-US"/>
        </w:rPr>
        <w:t>PROFESSIONAL</w:t>
      </w:r>
      <w:r w:rsidRPr="009761A6">
        <w:rPr>
          <w:rStyle w:val="a3"/>
          <w:b w:val="0"/>
          <w:i w:val="0"/>
          <w:color w:val="auto"/>
        </w:rPr>
        <w:t xml:space="preserve">, и </w:t>
      </w:r>
      <w:r w:rsidRPr="009761A6">
        <w:t xml:space="preserve">поручает Небанковской кредитной организацией </w:t>
      </w:r>
      <w:r w:rsidRPr="00121008">
        <w:t xml:space="preserve">акционерному обществу «Национальный расчетный депозитарий» (далее – НРД) передавать в Компанию </w:t>
      </w:r>
      <w:r w:rsidRPr="00121008">
        <w:rPr>
          <w:lang w:val="en-GB"/>
        </w:rPr>
        <w:t>BLOOMBERG</w:t>
      </w:r>
      <w:r w:rsidRPr="00121008">
        <w:t xml:space="preserve"> следующую информацию:</w:t>
      </w:r>
      <w:bookmarkStart w:id="3" w:name="_GoBack"/>
      <w:bookmarkEnd w:id="3"/>
    </w:p>
    <w:p w:rsidR="009761A6" w:rsidRPr="00121008" w:rsidRDefault="009761A6" w:rsidP="009761A6">
      <w:pPr>
        <w:tabs>
          <w:tab w:val="num" w:pos="992"/>
          <w:tab w:val="left" w:pos="4962"/>
        </w:tabs>
        <w:spacing w:before="120" w:after="120"/>
        <w:jc w:val="both"/>
      </w:pPr>
      <w:r w:rsidRPr="00121008">
        <w:tab/>
        <w:t>-  о реквизитах Клиента;</w:t>
      </w:r>
    </w:p>
    <w:p w:rsidR="009761A6" w:rsidRPr="00121008" w:rsidRDefault="009761A6" w:rsidP="009761A6">
      <w:pPr>
        <w:tabs>
          <w:tab w:val="num" w:pos="992"/>
          <w:tab w:val="left" w:pos="4962"/>
        </w:tabs>
        <w:spacing w:before="120" w:after="120"/>
        <w:jc w:val="both"/>
      </w:pPr>
      <w:r w:rsidRPr="00121008">
        <w:tab/>
        <w:t xml:space="preserve">- о корзинах ценных бумаг, зарегистрированных в НРД, в том числе о требованиях к ценным бумагам, входящим в корзину, дисконтах; </w:t>
      </w:r>
    </w:p>
    <w:p w:rsidR="009761A6" w:rsidRPr="00121008" w:rsidRDefault="009761A6" w:rsidP="009761A6">
      <w:pPr>
        <w:tabs>
          <w:tab w:val="num" w:pos="992"/>
          <w:tab w:val="left" w:pos="4962"/>
        </w:tabs>
        <w:spacing w:before="120" w:after="120"/>
        <w:jc w:val="both"/>
      </w:pPr>
      <w:r w:rsidRPr="00121008">
        <w:tab/>
        <w:t xml:space="preserve">- о сделках </w:t>
      </w:r>
      <w:proofErr w:type="spellStart"/>
      <w:r w:rsidRPr="00121008">
        <w:t>репо</w:t>
      </w:r>
      <w:proofErr w:type="spellEnd"/>
      <w:r w:rsidRPr="00121008">
        <w:t xml:space="preserve">, в отношении которых НРД оказывает услуги по управлению обеспечением, в том числе, </w:t>
      </w:r>
      <w:proofErr w:type="gramStart"/>
      <w:r w:rsidRPr="00121008">
        <w:t>но</w:t>
      </w:r>
      <w:proofErr w:type="gramEnd"/>
      <w:r w:rsidRPr="00121008">
        <w:t xml:space="preserve"> не ограничиваясь, о состоянии обеспечения сделок РЕПО Клиента, о списке  ценных бумаг, находящихся в обеспечении каждой сделки РЕПО, их количестве, уровне обеспеченности и иной информации, связанной с управлением обеспечением сделок РЕПО; </w:t>
      </w:r>
    </w:p>
    <w:p w:rsidR="009761A6" w:rsidRPr="00121008" w:rsidRDefault="009761A6" w:rsidP="009761A6">
      <w:pPr>
        <w:tabs>
          <w:tab w:val="num" w:pos="992"/>
          <w:tab w:val="left" w:pos="4962"/>
        </w:tabs>
        <w:spacing w:before="120" w:after="120"/>
        <w:jc w:val="both"/>
      </w:pPr>
      <w:r w:rsidRPr="00121008">
        <w:tab/>
        <w:t xml:space="preserve">- о Генеральных </w:t>
      </w:r>
      <w:proofErr w:type="gramStart"/>
      <w:r w:rsidRPr="00121008">
        <w:t>соглашениях</w:t>
      </w:r>
      <w:proofErr w:type="gramEnd"/>
      <w:r w:rsidRPr="00121008">
        <w:t xml:space="preserve"> об общих условиях заключения договоров РЕПО на рынке ценных бумаг, на основании которых заключены сделки РЕПО; </w:t>
      </w:r>
    </w:p>
    <w:p w:rsidR="009761A6" w:rsidRPr="00121008" w:rsidRDefault="009761A6" w:rsidP="009761A6">
      <w:pPr>
        <w:tabs>
          <w:tab w:val="num" w:pos="992"/>
        </w:tabs>
        <w:spacing w:before="120" w:line="240" w:lineRule="atLeast"/>
        <w:jc w:val="both"/>
      </w:pPr>
      <w:r w:rsidRPr="00121008">
        <w:tab/>
        <w:t xml:space="preserve">- иную информацию, необходимую для оказания услуги по управлением обеспечением сделок РЕПО; </w:t>
      </w:r>
    </w:p>
    <w:p w:rsidR="009761A6" w:rsidRPr="00121008" w:rsidRDefault="009761A6" w:rsidP="009761A6">
      <w:pPr>
        <w:tabs>
          <w:tab w:val="num" w:pos="992"/>
        </w:tabs>
        <w:spacing w:before="120"/>
        <w:ind w:left="283"/>
        <w:jc w:val="both"/>
      </w:pPr>
    </w:p>
    <w:p w:rsidR="009761A6" w:rsidRPr="00121008" w:rsidRDefault="009761A6" w:rsidP="009761A6">
      <w:pPr>
        <w:rPr>
          <w:rFonts w:eastAsia="MS Mincho"/>
        </w:rPr>
      </w:pPr>
      <w:r w:rsidRPr="00121008">
        <w:t>Руководитель (</w:t>
      </w:r>
      <w:r w:rsidRPr="00121008">
        <w:rPr>
          <w:rFonts w:eastAsia="MS Mincho"/>
        </w:rPr>
        <w:t xml:space="preserve">Уполномоченный представитель): </w:t>
      </w:r>
    </w:p>
    <w:p w:rsidR="009761A6" w:rsidRPr="00121008" w:rsidRDefault="009761A6" w:rsidP="009761A6">
      <w:pPr>
        <w:rPr>
          <w:rFonts w:eastAsia="MS Mincho"/>
        </w:rPr>
      </w:pPr>
    </w:p>
    <w:p w:rsidR="009761A6" w:rsidRPr="00121008" w:rsidRDefault="009761A6" w:rsidP="009761A6">
      <w:pPr>
        <w:rPr>
          <w:rFonts w:eastAsia="MS Mincho"/>
        </w:rPr>
      </w:pPr>
      <w:r w:rsidRPr="00121008">
        <w:t>______________________</w:t>
      </w:r>
      <w:r w:rsidRPr="00121008">
        <w:rPr>
          <w:rFonts w:eastAsia="MS Mincho"/>
        </w:rPr>
        <w:t xml:space="preserve">                       </w:t>
      </w:r>
      <w:r w:rsidRPr="00121008">
        <w:t>________________                ________________</w:t>
      </w:r>
    </w:p>
    <w:p w:rsidR="009761A6" w:rsidRPr="00121008" w:rsidRDefault="009761A6" w:rsidP="009761A6">
      <w:pPr>
        <w:rPr>
          <w:rFonts w:eastAsia="MS Mincho"/>
          <w:sz w:val="18"/>
          <w:szCs w:val="18"/>
        </w:rPr>
      </w:pPr>
      <w:r w:rsidRPr="00121008">
        <w:rPr>
          <w:rFonts w:eastAsia="MS Mincho"/>
          <w:sz w:val="18"/>
          <w:szCs w:val="18"/>
        </w:rPr>
        <w:t xml:space="preserve">               (Должность)</w:t>
      </w:r>
      <w:r w:rsidRPr="00121008">
        <w:rPr>
          <w:rFonts w:eastAsia="MS Mincho"/>
          <w:sz w:val="18"/>
          <w:szCs w:val="18"/>
        </w:rPr>
        <w:tab/>
        <w:t xml:space="preserve">                                             (подпись)                   </w:t>
      </w:r>
      <w:r w:rsidRPr="00121008">
        <w:rPr>
          <w:rFonts w:eastAsia="MS Mincho"/>
          <w:sz w:val="18"/>
          <w:szCs w:val="18"/>
        </w:rPr>
        <w:tab/>
        <w:t xml:space="preserve">                      (И.О. Фамилия)</w:t>
      </w:r>
    </w:p>
    <w:p w:rsidR="009761A6" w:rsidRPr="00121008" w:rsidRDefault="009761A6" w:rsidP="009761A6">
      <w:pPr>
        <w:tabs>
          <w:tab w:val="left" w:pos="6521"/>
        </w:tabs>
        <w:jc w:val="both"/>
      </w:pPr>
    </w:p>
    <w:p w:rsidR="009761A6" w:rsidRPr="00121008" w:rsidRDefault="009761A6" w:rsidP="009761A6">
      <w:pPr>
        <w:tabs>
          <w:tab w:val="num" w:pos="992"/>
        </w:tabs>
        <w:ind w:left="284"/>
      </w:pPr>
      <w:r w:rsidRPr="00121008">
        <w:t xml:space="preserve"> Дата  «__» __________ 20__ г.  </w:t>
      </w:r>
    </w:p>
    <w:p w:rsidR="009761A6" w:rsidRPr="00121008" w:rsidRDefault="009761A6" w:rsidP="009761A6">
      <w:pPr>
        <w:tabs>
          <w:tab w:val="left" w:pos="709"/>
        </w:tabs>
        <w:spacing w:before="120" w:line="276" w:lineRule="auto"/>
        <w:ind w:left="284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21008">
        <w:rPr>
          <w:rFonts w:ascii="Calibri" w:eastAsia="Calibri" w:hAnsi="Calibri"/>
          <w:sz w:val="22"/>
          <w:szCs w:val="22"/>
          <w:lang w:eastAsia="en-US"/>
        </w:rPr>
        <w:tab/>
      </w:r>
      <w:r w:rsidRPr="00121008">
        <w:rPr>
          <w:rFonts w:ascii="Calibri" w:eastAsia="Calibri" w:hAnsi="Calibri"/>
          <w:sz w:val="22"/>
          <w:szCs w:val="22"/>
          <w:lang w:eastAsia="en-US"/>
        </w:rPr>
        <w:tab/>
      </w:r>
      <w:r w:rsidRPr="00121008">
        <w:rPr>
          <w:rFonts w:ascii="Calibri" w:eastAsia="Calibri" w:hAnsi="Calibri"/>
          <w:sz w:val="22"/>
          <w:szCs w:val="22"/>
          <w:lang w:eastAsia="en-US"/>
        </w:rPr>
        <w:tab/>
      </w:r>
      <w:r w:rsidRPr="00121008">
        <w:rPr>
          <w:rFonts w:ascii="Calibri" w:eastAsia="Calibri" w:hAnsi="Calibri"/>
          <w:sz w:val="22"/>
          <w:szCs w:val="22"/>
          <w:lang w:eastAsia="en-US"/>
        </w:rPr>
        <w:tab/>
      </w:r>
      <w:r w:rsidRPr="00121008">
        <w:rPr>
          <w:rFonts w:ascii="Calibri" w:eastAsia="Calibri" w:hAnsi="Calibri"/>
          <w:sz w:val="22"/>
          <w:szCs w:val="22"/>
          <w:lang w:eastAsia="en-US"/>
        </w:rPr>
        <w:tab/>
      </w:r>
      <w:r w:rsidRPr="00121008">
        <w:rPr>
          <w:rFonts w:ascii="Calibri" w:eastAsia="Calibri" w:hAnsi="Calibri"/>
          <w:sz w:val="22"/>
          <w:szCs w:val="22"/>
          <w:lang w:eastAsia="en-US"/>
        </w:rPr>
        <w:tab/>
      </w:r>
      <w:r w:rsidRPr="00121008">
        <w:rPr>
          <w:rFonts w:ascii="Calibri" w:eastAsia="Calibri" w:hAnsi="Calibri"/>
          <w:sz w:val="22"/>
          <w:szCs w:val="22"/>
          <w:lang w:eastAsia="en-US"/>
        </w:rPr>
        <w:tab/>
      </w:r>
      <w:r w:rsidRPr="00121008">
        <w:rPr>
          <w:rFonts w:ascii="Calibri" w:eastAsia="Calibri" w:hAnsi="Calibri"/>
          <w:sz w:val="22"/>
          <w:szCs w:val="22"/>
          <w:lang w:eastAsia="en-US"/>
        </w:rPr>
        <w:tab/>
      </w:r>
    </w:p>
    <w:p w:rsidR="00562DDD" w:rsidRPr="009761A6" w:rsidRDefault="009761A6" w:rsidP="009761A6">
      <w:pPr>
        <w:tabs>
          <w:tab w:val="left" w:pos="709"/>
        </w:tabs>
        <w:spacing w:before="120" w:line="276" w:lineRule="auto"/>
        <w:ind w:left="284"/>
        <w:rPr>
          <w:rFonts w:eastAsia="Calibri"/>
          <w:lang w:eastAsia="en-US"/>
        </w:rPr>
      </w:pPr>
      <w:r w:rsidRPr="00121008">
        <w:rPr>
          <w:rFonts w:eastAsia="Calibri"/>
          <w:lang w:eastAsia="en-US"/>
        </w:rPr>
        <w:t xml:space="preserve">М.П. </w:t>
      </w:r>
    </w:p>
    <w:sectPr w:rsidR="00562DDD" w:rsidRPr="009761A6" w:rsidSect="009761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A6"/>
    <w:rsid w:val="0000694B"/>
    <w:rsid w:val="00007F9F"/>
    <w:rsid w:val="00040818"/>
    <w:rsid w:val="00053B17"/>
    <w:rsid w:val="00060CC7"/>
    <w:rsid w:val="00072216"/>
    <w:rsid w:val="00074736"/>
    <w:rsid w:val="00077F2D"/>
    <w:rsid w:val="00091A7F"/>
    <w:rsid w:val="000921F6"/>
    <w:rsid w:val="000A3BE2"/>
    <w:rsid w:val="000C0627"/>
    <w:rsid w:val="000C1260"/>
    <w:rsid w:val="000C7DBF"/>
    <w:rsid w:val="00111476"/>
    <w:rsid w:val="00112347"/>
    <w:rsid w:val="00112433"/>
    <w:rsid w:val="00124AA8"/>
    <w:rsid w:val="00126D90"/>
    <w:rsid w:val="00134D49"/>
    <w:rsid w:val="001609D0"/>
    <w:rsid w:val="00167F76"/>
    <w:rsid w:val="00173EA5"/>
    <w:rsid w:val="00191098"/>
    <w:rsid w:val="00196767"/>
    <w:rsid w:val="001A77E7"/>
    <w:rsid w:val="001B0AD8"/>
    <w:rsid w:val="001B1380"/>
    <w:rsid w:val="001B4F8C"/>
    <w:rsid w:val="001C2D40"/>
    <w:rsid w:val="001C5C15"/>
    <w:rsid w:val="001C6EBB"/>
    <w:rsid w:val="001D1E56"/>
    <w:rsid w:val="001F2BD0"/>
    <w:rsid w:val="002052E9"/>
    <w:rsid w:val="00212360"/>
    <w:rsid w:val="00221C7A"/>
    <w:rsid w:val="00225BAE"/>
    <w:rsid w:val="002271AC"/>
    <w:rsid w:val="00231948"/>
    <w:rsid w:val="002374DA"/>
    <w:rsid w:val="0024043B"/>
    <w:rsid w:val="00266F14"/>
    <w:rsid w:val="00267A29"/>
    <w:rsid w:val="00291067"/>
    <w:rsid w:val="002927B4"/>
    <w:rsid w:val="002C4F44"/>
    <w:rsid w:val="002C57A0"/>
    <w:rsid w:val="002D17F4"/>
    <w:rsid w:val="002D6ABE"/>
    <w:rsid w:val="002E5DAD"/>
    <w:rsid w:val="002F431B"/>
    <w:rsid w:val="002F4B77"/>
    <w:rsid w:val="00311C77"/>
    <w:rsid w:val="003176F2"/>
    <w:rsid w:val="00320ABB"/>
    <w:rsid w:val="00344793"/>
    <w:rsid w:val="003530EE"/>
    <w:rsid w:val="00356796"/>
    <w:rsid w:val="00356D92"/>
    <w:rsid w:val="00363E1A"/>
    <w:rsid w:val="0037727E"/>
    <w:rsid w:val="00382700"/>
    <w:rsid w:val="00390182"/>
    <w:rsid w:val="003B42EC"/>
    <w:rsid w:val="003C609F"/>
    <w:rsid w:val="003D0E3B"/>
    <w:rsid w:val="003D3428"/>
    <w:rsid w:val="003D4909"/>
    <w:rsid w:val="003E0609"/>
    <w:rsid w:val="003F584B"/>
    <w:rsid w:val="00411CC3"/>
    <w:rsid w:val="004125FA"/>
    <w:rsid w:val="00413403"/>
    <w:rsid w:val="00420E38"/>
    <w:rsid w:val="00424405"/>
    <w:rsid w:val="00424D57"/>
    <w:rsid w:val="00436840"/>
    <w:rsid w:val="00452EB5"/>
    <w:rsid w:val="004534B2"/>
    <w:rsid w:val="00456B2C"/>
    <w:rsid w:val="004808F8"/>
    <w:rsid w:val="00494F4C"/>
    <w:rsid w:val="004A2AF0"/>
    <w:rsid w:val="004A424A"/>
    <w:rsid w:val="004B4D5C"/>
    <w:rsid w:val="004C0EAD"/>
    <w:rsid w:val="004C7717"/>
    <w:rsid w:val="004D1D94"/>
    <w:rsid w:val="004D3893"/>
    <w:rsid w:val="004F0956"/>
    <w:rsid w:val="004F358C"/>
    <w:rsid w:val="004F47B9"/>
    <w:rsid w:val="005023D3"/>
    <w:rsid w:val="00515C80"/>
    <w:rsid w:val="0052781B"/>
    <w:rsid w:val="00530AE9"/>
    <w:rsid w:val="005311DE"/>
    <w:rsid w:val="00531AAE"/>
    <w:rsid w:val="00531C12"/>
    <w:rsid w:val="00562DDD"/>
    <w:rsid w:val="00563E0F"/>
    <w:rsid w:val="00574483"/>
    <w:rsid w:val="005765AA"/>
    <w:rsid w:val="00594A1F"/>
    <w:rsid w:val="00596E44"/>
    <w:rsid w:val="005A17D9"/>
    <w:rsid w:val="005A19A0"/>
    <w:rsid w:val="005B3089"/>
    <w:rsid w:val="005B5444"/>
    <w:rsid w:val="005B5960"/>
    <w:rsid w:val="005D05DA"/>
    <w:rsid w:val="005D59FD"/>
    <w:rsid w:val="005D749C"/>
    <w:rsid w:val="005D7A58"/>
    <w:rsid w:val="005F2AF8"/>
    <w:rsid w:val="00600D49"/>
    <w:rsid w:val="006135F1"/>
    <w:rsid w:val="0061590B"/>
    <w:rsid w:val="00630BF6"/>
    <w:rsid w:val="00645BF8"/>
    <w:rsid w:val="00652F9B"/>
    <w:rsid w:val="00665AB7"/>
    <w:rsid w:val="00666EC5"/>
    <w:rsid w:val="0067325A"/>
    <w:rsid w:val="00680188"/>
    <w:rsid w:val="00684FA6"/>
    <w:rsid w:val="006B1F7C"/>
    <w:rsid w:val="006C16B9"/>
    <w:rsid w:val="006C2509"/>
    <w:rsid w:val="006C2625"/>
    <w:rsid w:val="006D2B38"/>
    <w:rsid w:val="006E6D69"/>
    <w:rsid w:val="006E7AF9"/>
    <w:rsid w:val="006F2BE0"/>
    <w:rsid w:val="006F3B89"/>
    <w:rsid w:val="007009BE"/>
    <w:rsid w:val="00726ACF"/>
    <w:rsid w:val="00730C03"/>
    <w:rsid w:val="0073314F"/>
    <w:rsid w:val="00743659"/>
    <w:rsid w:val="00756B18"/>
    <w:rsid w:val="00770CF3"/>
    <w:rsid w:val="0078028C"/>
    <w:rsid w:val="007827DC"/>
    <w:rsid w:val="007916E9"/>
    <w:rsid w:val="00794402"/>
    <w:rsid w:val="00795522"/>
    <w:rsid w:val="007971F0"/>
    <w:rsid w:val="00797E56"/>
    <w:rsid w:val="007A50BD"/>
    <w:rsid w:val="007B0D1D"/>
    <w:rsid w:val="007C1860"/>
    <w:rsid w:val="007C4E58"/>
    <w:rsid w:val="007C55B9"/>
    <w:rsid w:val="007D009F"/>
    <w:rsid w:val="007E1EDA"/>
    <w:rsid w:val="007E7633"/>
    <w:rsid w:val="007F16E2"/>
    <w:rsid w:val="007F35BF"/>
    <w:rsid w:val="0080170C"/>
    <w:rsid w:val="00805D1A"/>
    <w:rsid w:val="0080663D"/>
    <w:rsid w:val="0080691C"/>
    <w:rsid w:val="00814616"/>
    <w:rsid w:val="008151A4"/>
    <w:rsid w:val="00815E6C"/>
    <w:rsid w:val="00821D6C"/>
    <w:rsid w:val="0082534E"/>
    <w:rsid w:val="008426E5"/>
    <w:rsid w:val="00871275"/>
    <w:rsid w:val="00880400"/>
    <w:rsid w:val="00882FF6"/>
    <w:rsid w:val="0088352D"/>
    <w:rsid w:val="00884EC3"/>
    <w:rsid w:val="008915FC"/>
    <w:rsid w:val="00895CF6"/>
    <w:rsid w:val="008A0836"/>
    <w:rsid w:val="008A0EDC"/>
    <w:rsid w:val="008A1308"/>
    <w:rsid w:val="008B0D3F"/>
    <w:rsid w:val="008E2768"/>
    <w:rsid w:val="008E2F6B"/>
    <w:rsid w:val="008F7528"/>
    <w:rsid w:val="00903FB4"/>
    <w:rsid w:val="009103AD"/>
    <w:rsid w:val="00911098"/>
    <w:rsid w:val="009117BF"/>
    <w:rsid w:val="009218CF"/>
    <w:rsid w:val="0092771C"/>
    <w:rsid w:val="009406CA"/>
    <w:rsid w:val="00944D3F"/>
    <w:rsid w:val="0095464B"/>
    <w:rsid w:val="0096292C"/>
    <w:rsid w:val="009629F1"/>
    <w:rsid w:val="00967FCC"/>
    <w:rsid w:val="0097462F"/>
    <w:rsid w:val="009761A6"/>
    <w:rsid w:val="009779A0"/>
    <w:rsid w:val="00977C33"/>
    <w:rsid w:val="00994C89"/>
    <w:rsid w:val="009B3E6E"/>
    <w:rsid w:val="009B7836"/>
    <w:rsid w:val="009D0BC6"/>
    <w:rsid w:val="009D51BE"/>
    <w:rsid w:val="009D7A00"/>
    <w:rsid w:val="009F7CD8"/>
    <w:rsid w:val="00A075AE"/>
    <w:rsid w:val="00A15F22"/>
    <w:rsid w:val="00A4304C"/>
    <w:rsid w:val="00A434C0"/>
    <w:rsid w:val="00A523D4"/>
    <w:rsid w:val="00A534F7"/>
    <w:rsid w:val="00A60A72"/>
    <w:rsid w:val="00A619C1"/>
    <w:rsid w:val="00A72CAB"/>
    <w:rsid w:val="00A77B3F"/>
    <w:rsid w:val="00A85C48"/>
    <w:rsid w:val="00AA0366"/>
    <w:rsid w:val="00AA5E4B"/>
    <w:rsid w:val="00AB2B67"/>
    <w:rsid w:val="00AB3E71"/>
    <w:rsid w:val="00AC1C03"/>
    <w:rsid w:val="00AD4610"/>
    <w:rsid w:val="00AD723C"/>
    <w:rsid w:val="00AE4B46"/>
    <w:rsid w:val="00AE7970"/>
    <w:rsid w:val="00AF34B4"/>
    <w:rsid w:val="00B01D08"/>
    <w:rsid w:val="00B030D8"/>
    <w:rsid w:val="00B20646"/>
    <w:rsid w:val="00B307A1"/>
    <w:rsid w:val="00B417EC"/>
    <w:rsid w:val="00B42117"/>
    <w:rsid w:val="00B42949"/>
    <w:rsid w:val="00B46EB1"/>
    <w:rsid w:val="00B54FA5"/>
    <w:rsid w:val="00B607BA"/>
    <w:rsid w:val="00B65809"/>
    <w:rsid w:val="00B7277F"/>
    <w:rsid w:val="00B875D5"/>
    <w:rsid w:val="00BA321E"/>
    <w:rsid w:val="00BA6E02"/>
    <w:rsid w:val="00BB0788"/>
    <w:rsid w:val="00BB0E32"/>
    <w:rsid w:val="00BB3412"/>
    <w:rsid w:val="00BB4714"/>
    <w:rsid w:val="00BC1CAE"/>
    <w:rsid w:val="00BE0E21"/>
    <w:rsid w:val="00BE5341"/>
    <w:rsid w:val="00BF6502"/>
    <w:rsid w:val="00C002F8"/>
    <w:rsid w:val="00C01695"/>
    <w:rsid w:val="00C0764C"/>
    <w:rsid w:val="00C31592"/>
    <w:rsid w:val="00C52B85"/>
    <w:rsid w:val="00C64236"/>
    <w:rsid w:val="00C7167B"/>
    <w:rsid w:val="00C7231B"/>
    <w:rsid w:val="00C83C74"/>
    <w:rsid w:val="00C85EFB"/>
    <w:rsid w:val="00C945D5"/>
    <w:rsid w:val="00CB131B"/>
    <w:rsid w:val="00CC53F2"/>
    <w:rsid w:val="00CC73FD"/>
    <w:rsid w:val="00CE413F"/>
    <w:rsid w:val="00CF63FB"/>
    <w:rsid w:val="00D0055D"/>
    <w:rsid w:val="00D1511E"/>
    <w:rsid w:val="00D27136"/>
    <w:rsid w:val="00D3584F"/>
    <w:rsid w:val="00D476C0"/>
    <w:rsid w:val="00D47F44"/>
    <w:rsid w:val="00D676A2"/>
    <w:rsid w:val="00D7343C"/>
    <w:rsid w:val="00D7601B"/>
    <w:rsid w:val="00D87268"/>
    <w:rsid w:val="00D914A1"/>
    <w:rsid w:val="00DB2CFE"/>
    <w:rsid w:val="00DB5C78"/>
    <w:rsid w:val="00DF194D"/>
    <w:rsid w:val="00DF4D16"/>
    <w:rsid w:val="00E15110"/>
    <w:rsid w:val="00E33395"/>
    <w:rsid w:val="00E530BC"/>
    <w:rsid w:val="00E623E5"/>
    <w:rsid w:val="00E7443C"/>
    <w:rsid w:val="00E74E41"/>
    <w:rsid w:val="00E77F0F"/>
    <w:rsid w:val="00E9207E"/>
    <w:rsid w:val="00EA0D4D"/>
    <w:rsid w:val="00EA1640"/>
    <w:rsid w:val="00EA5129"/>
    <w:rsid w:val="00EB2FD2"/>
    <w:rsid w:val="00EB334F"/>
    <w:rsid w:val="00EC3317"/>
    <w:rsid w:val="00F01E8B"/>
    <w:rsid w:val="00F24A4B"/>
    <w:rsid w:val="00F260D4"/>
    <w:rsid w:val="00F30C04"/>
    <w:rsid w:val="00F33CC5"/>
    <w:rsid w:val="00F37C2C"/>
    <w:rsid w:val="00F42A05"/>
    <w:rsid w:val="00F51EB1"/>
    <w:rsid w:val="00F55AED"/>
    <w:rsid w:val="00F651A0"/>
    <w:rsid w:val="00F65FDD"/>
    <w:rsid w:val="00F70FE8"/>
    <w:rsid w:val="00F747D9"/>
    <w:rsid w:val="00F9797A"/>
    <w:rsid w:val="00F97A13"/>
    <w:rsid w:val="00FA380D"/>
    <w:rsid w:val="00FB10BD"/>
    <w:rsid w:val="00FB1389"/>
    <w:rsid w:val="00FC70A8"/>
    <w:rsid w:val="00FD0085"/>
    <w:rsid w:val="00FD33EC"/>
    <w:rsid w:val="00FE030A"/>
    <w:rsid w:val="00FE7E57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1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1A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Intense Emphasis"/>
    <w:uiPriority w:val="21"/>
    <w:qFormat/>
    <w:rsid w:val="009761A6"/>
    <w:rPr>
      <w:rFonts w:cs="Times New Roman"/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1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1A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Intense Emphasis"/>
    <w:uiPriority w:val="21"/>
    <w:qFormat/>
    <w:rsid w:val="009761A6"/>
    <w:rPr>
      <w:rFonts w:cs="Times New Roman"/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>Национальный Расчетный Депозитарий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1</cp:revision>
  <dcterms:created xsi:type="dcterms:W3CDTF">2017-03-06T13:25:00Z</dcterms:created>
  <dcterms:modified xsi:type="dcterms:W3CDTF">2017-03-06T13:27:00Z</dcterms:modified>
</cp:coreProperties>
</file>