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00" w:rsidRPr="005456CB" w:rsidRDefault="00FB7600" w:rsidP="00FB7600">
      <w:pPr>
        <w:rPr>
          <w:rFonts w:ascii="Tahoma" w:hAnsi="Tahoma" w:cs="Tahoma"/>
          <w:b/>
          <w:iCs/>
          <w:sz w:val="28"/>
          <w:szCs w:val="28"/>
        </w:rPr>
      </w:pPr>
      <w:r w:rsidRPr="005456CB">
        <w:rPr>
          <w:rFonts w:ascii="Tahoma" w:hAnsi="Tahoma" w:cs="Tahoma"/>
          <w:b/>
          <w:iCs/>
          <w:sz w:val="28"/>
          <w:szCs w:val="28"/>
        </w:rPr>
        <w:t>Форма 4</w:t>
      </w:r>
    </w:p>
    <w:p w:rsidR="00FB7600" w:rsidRPr="005456CB" w:rsidRDefault="00FB7600" w:rsidP="00FB7600">
      <w:pPr>
        <w:rPr>
          <w:rFonts w:ascii="Tahoma" w:hAnsi="Tahoma" w:cs="Tahoma"/>
          <w:iCs/>
          <w:sz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999"/>
        <w:gridCol w:w="1351"/>
        <w:gridCol w:w="1097"/>
        <w:gridCol w:w="15"/>
        <w:gridCol w:w="1259"/>
        <w:gridCol w:w="1343"/>
        <w:gridCol w:w="1399"/>
        <w:gridCol w:w="41"/>
        <w:gridCol w:w="1350"/>
      </w:tblGrid>
      <w:tr w:rsidR="00FB7600" w:rsidRPr="005456CB" w:rsidTr="00172443">
        <w:trPr>
          <w:trHeight w:val="213"/>
        </w:trPr>
        <w:tc>
          <w:tcPr>
            <w:tcW w:w="3597" w:type="dxa"/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99" w:type="dxa"/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3" w:type="dxa"/>
            <w:gridSpan w:val="3"/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392" w:type="dxa"/>
            <w:gridSpan w:val="5"/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FB7600" w:rsidRPr="005456CB" w:rsidTr="00172443">
        <w:trPr>
          <w:trHeight w:val="124"/>
        </w:trPr>
        <w:tc>
          <w:tcPr>
            <w:tcW w:w="7596" w:type="dxa"/>
            <w:gridSpan w:val="2"/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855" w:type="dxa"/>
            <w:gridSpan w:val="8"/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B7600" w:rsidRPr="005456CB" w:rsidTr="00172443">
        <w:trPr>
          <w:trHeight w:val="206"/>
        </w:trPr>
        <w:tc>
          <w:tcPr>
            <w:tcW w:w="7596" w:type="dxa"/>
            <w:gridSpan w:val="2"/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855" w:type="dxa"/>
            <w:gridSpan w:val="8"/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B7600" w:rsidRPr="005456CB" w:rsidTr="00172443">
        <w:trPr>
          <w:trHeight w:val="176"/>
        </w:trPr>
        <w:tc>
          <w:tcPr>
            <w:tcW w:w="75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7855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B7600" w:rsidRPr="005456CB" w:rsidTr="00172443">
        <w:trPr>
          <w:trHeight w:val="192"/>
        </w:trPr>
        <w:tc>
          <w:tcPr>
            <w:tcW w:w="15451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00" w:rsidRPr="005456CB" w:rsidRDefault="00FB7600" w:rsidP="00FB760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5456CB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FB7600" w:rsidRPr="005456CB" w:rsidTr="00172443">
        <w:trPr>
          <w:trHeight w:val="264"/>
        </w:trPr>
        <w:tc>
          <w:tcPr>
            <w:tcW w:w="75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:rsidR="00FB7600" w:rsidRPr="005456CB" w:rsidRDefault="00FB7600" w:rsidP="00172443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FB7600" w:rsidRPr="005456CB" w:rsidTr="00172443">
        <w:trPr>
          <w:trHeight w:val="98"/>
        </w:trPr>
        <w:tc>
          <w:tcPr>
            <w:tcW w:w="75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информацию:</w:t>
            </w:r>
          </w:p>
        </w:tc>
        <w:tc>
          <w:tcPr>
            <w:tcW w:w="7855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FB7600" w:rsidRPr="005456CB" w:rsidRDefault="00FB7600" w:rsidP="00172443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B7600" w:rsidRPr="005456CB" w:rsidTr="00172443">
        <w:trPr>
          <w:trHeight w:val="174"/>
        </w:trPr>
        <w:tc>
          <w:tcPr>
            <w:tcW w:w="15451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00" w:rsidRPr="005456CB" w:rsidRDefault="00FB7600" w:rsidP="00FB76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5456CB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принятием органом управления Эмитента решения, изменяющего ранее принятое им решение (п. 2.5 Положения 546-П)</w:t>
            </w:r>
          </w:p>
        </w:tc>
      </w:tr>
      <w:tr w:rsidR="00FB7600" w:rsidRPr="005456CB" w:rsidTr="00172443">
        <w:trPr>
          <w:trHeight w:val="543"/>
        </w:trPr>
        <w:tc>
          <w:tcPr>
            <w:tcW w:w="75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наименование органа управления Эмитента, принявшего решение; дата составления и номер </w:t>
            </w: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8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B7600" w:rsidRPr="005456CB" w:rsidRDefault="00FB7600" w:rsidP="00172443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B7600" w:rsidRPr="005456CB" w:rsidTr="00172443">
        <w:trPr>
          <w:trHeight w:val="275"/>
        </w:trPr>
        <w:tc>
          <w:tcPr>
            <w:tcW w:w="7596" w:type="dxa"/>
            <w:gridSpan w:val="2"/>
            <w:shd w:val="clear" w:color="auto" w:fill="auto"/>
          </w:tcPr>
          <w:p w:rsidR="00FB7600" w:rsidRPr="005456CB" w:rsidRDefault="00FB7600" w:rsidP="0017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855" w:type="dxa"/>
            <w:gridSpan w:val="8"/>
            <w:shd w:val="clear" w:color="auto" w:fill="auto"/>
          </w:tcPr>
          <w:p w:rsidR="00FB7600" w:rsidRPr="005456CB" w:rsidRDefault="00FB7600" w:rsidP="00172443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B7600" w:rsidRPr="005456CB" w:rsidTr="00172443">
        <w:trPr>
          <w:trHeight w:val="423"/>
        </w:trPr>
        <w:tc>
          <w:tcPr>
            <w:tcW w:w="7596" w:type="dxa"/>
            <w:gridSpan w:val="2"/>
            <w:shd w:val="clear" w:color="auto" w:fill="auto"/>
          </w:tcPr>
          <w:p w:rsidR="00FB7600" w:rsidRPr="005456CB" w:rsidRDefault="00FB7600" w:rsidP="0017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51" w:type="dxa"/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FB7600" w:rsidRPr="005456CB" w:rsidRDefault="00FB7600" w:rsidP="00172443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43" w:type="dxa"/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350" w:type="dxa"/>
            <w:shd w:val="clear" w:color="auto" w:fill="auto"/>
          </w:tcPr>
          <w:p w:rsidR="00FB7600" w:rsidRPr="005456CB" w:rsidRDefault="00FB7600" w:rsidP="00172443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FB7600" w:rsidRPr="005456CB" w:rsidRDefault="00FB7600" w:rsidP="00FB7600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5456CB">
        <w:rPr>
          <w:rFonts w:ascii="Tahoma" w:hAnsi="Tahoma" w:cs="Tahoma"/>
          <w:b/>
          <w:sz w:val="32"/>
          <w:szCs w:val="32"/>
        </w:rPr>
        <w:t>Право на участие в общем собрании акционеров эмитента (</w:t>
      </w:r>
      <w:r w:rsidRPr="005456CB">
        <w:rPr>
          <w:rFonts w:ascii="Tahoma" w:hAnsi="Tahoma" w:cs="Tahoma"/>
          <w:b/>
          <w:sz w:val="32"/>
          <w:szCs w:val="32"/>
          <w:lang w:val="en-US"/>
        </w:rPr>
        <w:t>MEET</w:t>
      </w:r>
      <w:r w:rsidRPr="005456CB">
        <w:rPr>
          <w:rFonts w:ascii="Tahoma" w:hAnsi="Tahoma" w:cs="Tahoma"/>
          <w:b/>
          <w:sz w:val="32"/>
          <w:szCs w:val="32"/>
        </w:rPr>
        <w:t xml:space="preserve">, </w:t>
      </w:r>
      <w:r w:rsidRPr="005456CB">
        <w:rPr>
          <w:rFonts w:ascii="Tahoma" w:hAnsi="Tahoma" w:cs="Tahoma"/>
          <w:b/>
          <w:sz w:val="32"/>
          <w:szCs w:val="32"/>
          <w:lang w:val="en-US"/>
        </w:rPr>
        <w:t>XMET</w:t>
      </w:r>
      <w:r w:rsidRPr="005456CB">
        <w:rPr>
          <w:rFonts w:ascii="Tahoma" w:hAnsi="Tahoma" w:cs="Tahoma"/>
          <w:b/>
          <w:sz w:val="32"/>
          <w:szCs w:val="32"/>
        </w:rPr>
        <w:t>)</w:t>
      </w:r>
    </w:p>
    <w:p w:rsidR="00FB7600" w:rsidRPr="005456CB" w:rsidRDefault="00FB7600" w:rsidP="00FB7600">
      <w:pPr>
        <w:rPr>
          <w:rFonts w:ascii="Tahoma" w:hAnsi="Tahoma" w:cs="Tahoma"/>
          <w:b/>
          <w:sz w:val="32"/>
          <w:szCs w:val="32"/>
        </w:rPr>
      </w:pPr>
    </w:p>
    <w:tbl>
      <w:tblPr>
        <w:tblStyle w:val="a8"/>
        <w:tblW w:w="15309" w:type="dxa"/>
        <w:tblInd w:w="108" w:type="dxa"/>
        <w:tblLook w:val="04A0" w:firstRow="1" w:lastRow="0" w:firstColumn="1" w:lastColumn="0" w:noHBand="0" w:noVBand="1"/>
      </w:tblPr>
      <w:tblGrid>
        <w:gridCol w:w="7542"/>
        <w:gridCol w:w="7767"/>
      </w:tblGrid>
      <w:tr w:rsidR="00FB7600" w:rsidRPr="005456CB" w:rsidTr="00172443">
        <w:tc>
          <w:tcPr>
            <w:tcW w:w="7542" w:type="dxa"/>
          </w:tcPr>
          <w:p w:rsidR="00FB7600" w:rsidRPr="005456CB" w:rsidRDefault="00FB7600" w:rsidP="0017244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767" w:type="dxa"/>
          </w:tcPr>
          <w:p w:rsidR="00FB7600" w:rsidRPr="005456CB" w:rsidRDefault="00FB7600" w:rsidP="00172443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FB7600" w:rsidRPr="005456CB" w:rsidRDefault="00FB7600" w:rsidP="00FB7600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>4.10. Информация о решениях, принятых общим собранием акционеров, а также об итогах голосования на общем собрании акционеров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767"/>
      </w:tblGrid>
      <w:tr w:rsidR="00FB7600" w:rsidRPr="005456CB" w:rsidTr="00172443">
        <w:tc>
          <w:tcPr>
            <w:tcW w:w="7542" w:type="dxa"/>
            <w:shd w:val="clear" w:color="auto" w:fill="auto"/>
            <w:vAlign w:val="center"/>
          </w:tcPr>
          <w:p w:rsidR="00FB7600" w:rsidRPr="005456CB" w:rsidRDefault="00FB7600" w:rsidP="00172443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641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Вид общего собрания акционеров эмитента (годовое (очередное), внеочередное):</w:t>
            </w:r>
            <w:bookmarkEnd w:id="0"/>
          </w:p>
        </w:tc>
        <w:tc>
          <w:tcPr>
            <w:tcW w:w="7767" w:type="dxa"/>
            <w:shd w:val="clear" w:color="auto" w:fill="auto"/>
            <w:vAlign w:val="center"/>
          </w:tcPr>
          <w:p w:rsidR="00FB7600" w:rsidRPr="005456CB" w:rsidRDefault="00FB7600" w:rsidP="00172443">
            <w:pPr>
              <w:rPr>
                <w:rFonts w:ascii="Tahoma" w:hAnsi="Tahoma" w:cs="Tahoma"/>
              </w:rPr>
            </w:pPr>
          </w:p>
        </w:tc>
      </w:tr>
      <w:tr w:rsidR="00FB7600" w:rsidRPr="005456CB" w:rsidTr="00172443">
        <w:tc>
          <w:tcPr>
            <w:tcW w:w="7542" w:type="dxa"/>
            <w:shd w:val="clear" w:color="auto" w:fill="auto"/>
            <w:vAlign w:val="center"/>
          </w:tcPr>
          <w:p w:rsidR="00FB7600" w:rsidRPr="005456CB" w:rsidRDefault="00FB7600" w:rsidP="00172443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642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Форма проведения общего собрания акционеров эмитента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(собрание (совместное присутствие) или заочное голосование):</w:t>
            </w:r>
            <w:bookmarkEnd w:id="1"/>
          </w:p>
        </w:tc>
        <w:tc>
          <w:tcPr>
            <w:tcW w:w="7767" w:type="dxa"/>
            <w:shd w:val="clear" w:color="auto" w:fill="auto"/>
            <w:vAlign w:val="center"/>
          </w:tcPr>
          <w:p w:rsidR="00FB7600" w:rsidRPr="005456CB" w:rsidRDefault="00FB7600" w:rsidP="00172443">
            <w:pPr>
              <w:rPr>
                <w:rFonts w:ascii="Tahoma" w:hAnsi="Tahoma" w:cs="Tahoma"/>
              </w:rPr>
            </w:pPr>
          </w:p>
        </w:tc>
      </w:tr>
      <w:tr w:rsidR="00FB7600" w:rsidRPr="005456CB" w:rsidTr="00172443">
        <w:tc>
          <w:tcPr>
            <w:tcW w:w="7542" w:type="dxa"/>
            <w:shd w:val="clear" w:color="auto" w:fill="auto"/>
            <w:vAlign w:val="center"/>
          </w:tcPr>
          <w:p w:rsidR="00FB7600" w:rsidRPr="005456CB" w:rsidRDefault="00FB7600" w:rsidP="00172443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643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Дата, место, время проведения общего собрания акционеров эмитента:</w:t>
            </w:r>
            <w:bookmarkEnd w:id="2"/>
          </w:p>
        </w:tc>
        <w:tc>
          <w:tcPr>
            <w:tcW w:w="7767" w:type="dxa"/>
            <w:shd w:val="clear" w:color="auto" w:fill="auto"/>
            <w:vAlign w:val="center"/>
          </w:tcPr>
          <w:p w:rsidR="00FB7600" w:rsidRPr="005456CB" w:rsidRDefault="00FB7600" w:rsidP="00172443">
            <w:pPr>
              <w:rPr>
                <w:rFonts w:ascii="Tahoma" w:hAnsi="Tahoma" w:cs="Tahoma"/>
              </w:rPr>
            </w:pPr>
          </w:p>
        </w:tc>
      </w:tr>
      <w:tr w:rsidR="00FB7600" w:rsidRPr="005456CB" w:rsidTr="00172443">
        <w:tc>
          <w:tcPr>
            <w:tcW w:w="7542" w:type="dxa"/>
            <w:shd w:val="clear" w:color="auto" w:fill="auto"/>
            <w:vAlign w:val="center"/>
          </w:tcPr>
          <w:p w:rsidR="00FB7600" w:rsidRPr="005456CB" w:rsidRDefault="00FB7600" w:rsidP="00172443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644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Кворум общего собрания акционеров эмитента:</w:t>
            </w:r>
            <w:bookmarkEnd w:id="3"/>
          </w:p>
        </w:tc>
        <w:tc>
          <w:tcPr>
            <w:tcW w:w="7767" w:type="dxa"/>
            <w:shd w:val="clear" w:color="auto" w:fill="auto"/>
            <w:vAlign w:val="center"/>
          </w:tcPr>
          <w:p w:rsidR="00FB7600" w:rsidRPr="005456CB" w:rsidRDefault="00FB7600" w:rsidP="00172443">
            <w:pPr>
              <w:rPr>
                <w:rFonts w:ascii="Tahoma" w:hAnsi="Tahoma" w:cs="Tahoma"/>
              </w:rPr>
            </w:pPr>
          </w:p>
        </w:tc>
      </w:tr>
      <w:tr w:rsidR="00FB7600" w:rsidRPr="005456CB" w:rsidTr="00172443">
        <w:tc>
          <w:tcPr>
            <w:tcW w:w="7542" w:type="dxa"/>
            <w:shd w:val="clear" w:color="auto" w:fill="auto"/>
            <w:vAlign w:val="center"/>
          </w:tcPr>
          <w:p w:rsidR="00FB7600" w:rsidRPr="005456CB" w:rsidRDefault="00FB7600" w:rsidP="00172443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4" w:name="_Toc462933645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Повестка дня общего собрания акционеров эмитента:</w:t>
            </w:r>
            <w:bookmarkEnd w:id="4"/>
          </w:p>
        </w:tc>
        <w:tc>
          <w:tcPr>
            <w:tcW w:w="7767" w:type="dxa"/>
            <w:shd w:val="clear" w:color="auto" w:fill="auto"/>
            <w:vAlign w:val="center"/>
          </w:tcPr>
          <w:p w:rsidR="00FB7600" w:rsidRPr="005456CB" w:rsidRDefault="00FB7600" w:rsidP="00172443">
            <w:pPr>
              <w:rPr>
                <w:rFonts w:ascii="Tahoma" w:hAnsi="Tahoma" w:cs="Tahoma"/>
              </w:rPr>
            </w:pPr>
          </w:p>
        </w:tc>
      </w:tr>
      <w:tr w:rsidR="00FB7600" w:rsidRPr="005456CB" w:rsidTr="00172443">
        <w:trPr>
          <w:trHeight w:val="1303"/>
        </w:trPr>
        <w:tc>
          <w:tcPr>
            <w:tcW w:w="7542" w:type="dxa"/>
            <w:shd w:val="clear" w:color="auto" w:fill="auto"/>
            <w:vAlign w:val="center"/>
          </w:tcPr>
          <w:p w:rsidR="00FB7600" w:rsidRPr="005456CB" w:rsidRDefault="00FB7600" w:rsidP="00172443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5" w:name="_Toc462933646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</w:t>
            </w:r>
            <w:bookmarkEnd w:id="5"/>
          </w:p>
        </w:tc>
        <w:tc>
          <w:tcPr>
            <w:tcW w:w="7767" w:type="dxa"/>
            <w:shd w:val="clear" w:color="auto" w:fill="auto"/>
            <w:vAlign w:val="center"/>
          </w:tcPr>
          <w:p w:rsidR="00FB7600" w:rsidRPr="005456CB" w:rsidRDefault="00FB7600" w:rsidP="00172443">
            <w:pPr>
              <w:rPr>
                <w:rFonts w:ascii="Tahoma" w:hAnsi="Tahoma" w:cs="Tahoma"/>
              </w:rPr>
            </w:pPr>
          </w:p>
        </w:tc>
      </w:tr>
      <w:tr w:rsidR="00FB7600" w:rsidRPr="005456CB" w:rsidTr="00172443">
        <w:tc>
          <w:tcPr>
            <w:tcW w:w="7542" w:type="dxa"/>
            <w:shd w:val="clear" w:color="auto" w:fill="auto"/>
            <w:vAlign w:val="center"/>
          </w:tcPr>
          <w:p w:rsidR="00FB7600" w:rsidRPr="005456CB" w:rsidRDefault="00FB7600" w:rsidP="00172443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6" w:name="_Toc462933647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составления и номер протокола общего собрания акционеров эмитента:</w:t>
            </w:r>
            <w:bookmarkEnd w:id="6"/>
          </w:p>
        </w:tc>
        <w:tc>
          <w:tcPr>
            <w:tcW w:w="7767" w:type="dxa"/>
            <w:shd w:val="clear" w:color="auto" w:fill="auto"/>
            <w:vAlign w:val="center"/>
          </w:tcPr>
          <w:p w:rsidR="00FB7600" w:rsidRPr="005456CB" w:rsidRDefault="00FB7600" w:rsidP="00172443">
            <w:pPr>
              <w:rPr>
                <w:rFonts w:ascii="Tahoma" w:hAnsi="Tahoma" w:cs="Tahoma"/>
              </w:rPr>
            </w:pPr>
          </w:p>
        </w:tc>
      </w:tr>
      <w:tr w:rsidR="00FB7600" w:rsidRPr="005456CB" w:rsidTr="00172443">
        <w:tc>
          <w:tcPr>
            <w:tcW w:w="7542" w:type="dxa"/>
            <w:shd w:val="clear" w:color="auto" w:fill="auto"/>
            <w:vAlign w:val="center"/>
          </w:tcPr>
          <w:p w:rsidR="00FB7600" w:rsidRPr="005456CB" w:rsidRDefault="00FB7600" w:rsidP="00172443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7" w:name="_Toc462933648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  <w:bookmarkEnd w:id="7"/>
          </w:p>
        </w:tc>
        <w:tc>
          <w:tcPr>
            <w:tcW w:w="7767" w:type="dxa"/>
            <w:shd w:val="clear" w:color="auto" w:fill="auto"/>
            <w:vAlign w:val="center"/>
          </w:tcPr>
          <w:p w:rsidR="00FB7600" w:rsidRPr="005456CB" w:rsidRDefault="00FB7600" w:rsidP="00172443">
            <w:pPr>
              <w:rPr>
                <w:rFonts w:ascii="Tahoma" w:hAnsi="Tahoma" w:cs="Tahoma"/>
              </w:rPr>
            </w:pPr>
          </w:p>
        </w:tc>
      </w:tr>
    </w:tbl>
    <w:p w:rsidR="00FB7600" w:rsidRPr="005456CB" w:rsidRDefault="00FB7600" w:rsidP="00FB7600">
      <w:pPr>
        <w:rPr>
          <w:rFonts w:ascii="Tahoma" w:eastAsia="Times New Roman" w:hAnsi="Tahoma" w:cs="Tahoma"/>
          <w:sz w:val="24"/>
          <w:lang w:eastAsia="ru-RU"/>
        </w:rPr>
      </w:pPr>
      <w:r w:rsidRPr="005456CB">
        <w:rPr>
          <w:rFonts w:ascii="Tahoma" w:eastAsia="Times New Roman" w:hAnsi="Tahoma" w:cs="Tahoma"/>
          <w:sz w:val="24"/>
          <w:lang w:eastAsia="ru-RU"/>
        </w:rPr>
        <w:br w:type="page"/>
      </w:r>
    </w:p>
    <w:tbl>
      <w:tblPr>
        <w:tblStyle w:val="a8"/>
        <w:tblW w:w="15309" w:type="dxa"/>
        <w:tblInd w:w="108" w:type="dxa"/>
        <w:tblLook w:val="04A0" w:firstRow="1" w:lastRow="0" w:firstColumn="1" w:lastColumn="0" w:noHBand="0" w:noVBand="1"/>
      </w:tblPr>
      <w:tblGrid>
        <w:gridCol w:w="7542"/>
        <w:gridCol w:w="7767"/>
      </w:tblGrid>
      <w:tr w:rsidR="00FB7600" w:rsidRPr="005456CB" w:rsidTr="00172443">
        <w:tc>
          <w:tcPr>
            <w:tcW w:w="7542" w:type="dxa"/>
          </w:tcPr>
          <w:p w:rsidR="00FB7600" w:rsidRPr="005456CB" w:rsidRDefault="00FB7600" w:rsidP="0017244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767" w:type="dxa"/>
          </w:tcPr>
          <w:p w:rsidR="00FB7600" w:rsidRPr="005456CB" w:rsidRDefault="00FB7600" w:rsidP="00172443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FB7600" w:rsidRPr="005456CB" w:rsidRDefault="00FB7600" w:rsidP="00FB7600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4.12. Информация об объявлении общего собрания акционеров эмитента </w:t>
      </w:r>
      <w:proofErr w:type="gramStart"/>
      <w:r w:rsidRPr="005456CB">
        <w:rPr>
          <w:rFonts w:ascii="Tahoma" w:hAnsi="Tahoma" w:cs="Tahoma"/>
          <w:b/>
          <w:sz w:val="28"/>
          <w:szCs w:val="28"/>
        </w:rPr>
        <w:t>несостоявшимся</w:t>
      </w:r>
      <w:proofErr w:type="gramEnd"/>
      <w:r w:rsidRPr="005456CB">
        <w:rPr>
          <w:rFonts w:ascii="Tahoma" w:hAnsi="Tahoma" w:cs="Tahoma"/>
          <w:b/>
          <w:sz w:val="28"/>
          <w:szCs w:val="28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767"/>
      </w:tblGrid>
      <w:tr w:rsidR="00FB7600" w:rsidRPr="005456CB" w:rsidTr="00172443">
        <w:tc>
          <w:tcPr>
            <w:tcW w:w="7542" w:type="dxa"/>
            <w:shd w:val="clear" w:color="auto" w:fill="auto"/>
            <w:vAlign w:val="center"/>
          </w:tcPr>
          <w:p w:rsidR="00FB7600" w:rsidRPr="005456CB" w:rsidRDefault="00FB7600" w:rsidP="00172443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Вид общего собрания акционеров эмитента, объявленного несостоявшимся (годовое, внеочередное):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FB7600" w:rsidRPr="005456CB" w:rsidRDefault="00FB7600" w:rsidP="00172443">
            <w:pPr>
              <w:rPr>
                <w:rFonts w:ascii="Tahoma" w:hAnsi="Tahoma" w:cs="Tahoma"/>
              </w:rPr>
            </w:pPr>
          </w:p>
        </w:tc>
      </w:tr>
      <w:tr w:rsidR="00FB7600" w:rsidRPr="005456CB" w:rsidTr="00172443">
        <w:tc>
          <w:tcPr>
            <w:tcW w:w="7542" w:type="dxa"/>
            <w:shd w:val="clear" w:color="auto" w:fill="auto"/>
            <w:vAlign w:val="center"/>
          </w:tcPr>
          <w:p w:rsidR="00FB7600" w:rsidRPr="005456CB" w:rsidRDefault="00FB7600" w:rsidP="00172443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Форма проведения общего собрания акционеров эмитента, объявленного несостоявшимся (собрание (совместное присутствие), заочное голосование):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FB7600" w:rsidRPr="005456CB" w:rsidRDefault="00FB7600" w:rsidP="00172443">
            <w:pPr>
              <w:rPr>
                <w:rFonts w:ascii="Tahoma" w:hAnsi="Tahoma" w:cs="Tahoma"/>
              </w:rPr>
            </w:pPr>
          </w:p>
        </w:tc>
      </w:tr>
      <w:tr w:rsidR="00FB7600" w:rsidRPr="005456CB" w:rsidTr="00172443">
        <w:tc>
          <w:tcPr>
            <w:tcW w:w="7542" w:type="dxa"/>
            <w:shd w:val="clear" w:color="auto" w:fill="auto"/>
            <w:vAlign w:val="center"/>
          </w:tcPr>
          <w:p w:rsidR="00FB7600" w:rsidRPr="005456CB" w:rsidRDefault="00FB7600" w:rsidP="00172443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проведения общего собрания акционеров эмитента, объявленного несостоявшимся: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FB7600" w:rsidRPr="005456CB" w:rsidRDefault="00FB7600" w:rsidP="00172443">
            <w:pPr>
              <w:rPr>
                <w:rFonts w:ascii="Tahoma" w:hAnsi="Tahoma" w:cs="Tahoma"/>
              </w:rPr>
            </w:pPr>
          </w:p>
        </w:tc>
      </w:tr>
      <w:tr w:rsidR="00FB7600" w:rsidRPr="005456CB" w:rsidTr="00172443">
        <w:tc>
          <w:tcPr>
            <w:tcW w:w="7542" w:type="dxa"/>
            <w:shd w:val="clear" w:color="auto" w:fill="auto"/>
            <w:vAlign w:val="center"/>
          </w:tcPr>
          <w:p w:rsidR="00FB7600" w:rsidRPr="005456CB" w:rsidRDefault="00FB7600" w:rsidP="00172443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Основание для объявления общего собрания акционеров эмитента </w:t>
            </w:r>
            <w:proofErr w:type="gramStart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несостоявшимся</w:t>
            </w:r>
            <w:proofErr w:type="gramEnd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(отсутствие кворума для проведения общего собрания, отсутствие счетной комиссии (регистратора, осуществляющего функции счетной комиссии), иное):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FB7600" w:rsidRPr="005456CB" w:rsidRDefault="00FB7600" w:rsidP="00172443">
            <w:pPr>
              <w:rPr>
                <w:rFonts w:ascii="Tahoma" w:hAnsi="Tahoma" w:cs="Tahoma"/>
              </w:rPr>
            </w:pPr>
          </w:p>
        </w:tc>
      </w:tr>
      <w:tr w:rsidR="00FB7600" w:rsidRPr="005456CB" w:rsidTr="00172443">
        <w:tc>
          <w:tcPr>
            <w:tcW w:w="7542" w:type="dxa"/>
            <w:shd w:val="clear" w:color="auto" w:fill="auto"/>
            <w:vAlign w:val="center"/>
          </w:tcPr>
          <w:p w:rsidR="00FB7600" w:rsidRPr="005456CB" w:rsidRDefault="00FB7600" w:rsidP="00172443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Сведения о проведении повторного общего собрания акционеров эмитента: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FB7600" w:rsidRPr="005456CB" w:rsidRDefault="00FB7600" w:rsidP="00172443">
            <w:pPr>
              <w:rPr>
                <w:rFonts w:ascii="Tahoma" w:hAnsi="Tahoma" w:cs="Tahoma"/>
              </w:rPr>
            </w:pPr>
          </w:p>
        </w:tc>
      </w:tr>
      <w:tr w:rsidR="00FB7600" w:rsidRPr="005456CB" w:rsidTr="00172443">
        <w:tc>
          <w:tcPr>
            <w:tcW w:w="7542" w:type="dxa"/>
            <w:shd w:val="clear" w:color="auto" w:fill="auto"/>
            <w:vAlign w:val="center"/>
          </w:tcPr>
          <w:p w:rsidR="00FB7600" w:rsidRPr="005456CB" w:rsidRDefault="00FB7600" w:rsidP="00172443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FB7600" w:rsidRPr="005456CB" w:rsidRDefault="00FB7600" w:rsidP="00172443">
            <w:pPr>
              <w:rPr>
                <w:rFonts w:ascii="Tahoma" w:hAnsi="Tahoma" w:cs="Tahoma"/>
              </w:rPr>
            </w:pPr>
          </w:p>
        </w:tc>
      </w:tr>
    </w:tbl>
    <w:p w:rsidR="002C7160" w:rsidRPr="00FB7600" w:rsidRDefault="00FB7600" w:rsidP="00FB7600">
      <w:r w:rsidRPr="005456CB">
        <w:rPr>
          <w:rFonts w:ascii="Tahoma" w:eastAsia="Times New Roman" w:hAnsi="Tahoma" w:cs="Tahoma"/>
          <w:sz w:val="24"/>
          <w:lang w:eastAsia="ru-RU"/>
        </w:rPr>
        <w:br w:type="page"/>
      </w:r>
      <w:bookmarkStart w:id="8" w:name="_GoBack"/>
      <w:bookmarkEnd w:id="8"/>
    </w:p>
    <w:sectPr w:rsidR="002C7160" w:rsidRPr="00FB7600" w:rsidSect="001D1B38">
      <w:pgSz w:w="16838" w:h="11906" w:orient="landscape"/>
      <w:pgMar w:top="1701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38"/>
    <w:rsid w:val="001D1B38"/>
    <w:rsid w:val="002C7160"/>
    <w:rsid w:val="006D4E77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1D1B38"/>
    <w:pPr>
      <w:ind w:left="720"/>
      <w:contextualSpacing/>
    </w:pPr>
  </w:style>
  <w:style w:type="character" w:styleId="a5">
    <w:name w:val="annotation reference"/>
    <w:uiPriority w:val="99"/>
    <w:unhideWhenUsed/>
    <w:rsid w:val="001D1B3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D1B3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D1B38"/>
    <w:rPr>
      <w:rFonts w:ascii="Calibri" w:eastAsia="Calibri" w:hAnsi="Calibri" w:cs="Times New Roman"/>
      <w:sz w:val="20"/>
      <w:szCs w:val="20"/>
    </w:rPr>
  </w:style>
  <w:style w:type="table" w:styleId="a8">
    <w:name w:val="Table Grid"/>
    <w:basedOn w:val="a1"/>
    <w:uiPriority w:val="59"/>
    <w:rsid w:val="001D1B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1D1B3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D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1B3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1D1B38"/>
    <w:pPr>
      <w:ind w:left="720"/>
      <w:contextualSpacing/>
    </w:pPr>
  </w:style>
  <w:style w:type="character" w:styleId="a5">
    <w:name w:val="annotation reference"/>
    <w:uiPriority w:val="99"/>
    <w:unhideWhenUsed/>
    <w:rsid w:val="001D1B3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D1B3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D1B38"/>
    <w:rPr>
      <w:rFonts w:ascii="Calibri" w:eastAsia="Calibri" w:hAnsi="Calibri" w:cs="Times New Roman"/>
      <w:sz w:val="20"/>
      <w:szCs w:val="20"/>
    </w:rPr>
  </w:style>
  <w:style w:type="table" w:styleId="a8">
    <w:name w:val="Table Grid"/>
    <w:basedOn w:val="a1"/>
    <w:uiPriority w:val="59"/>
    <w:rsid w:val="001D1B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1D1B3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D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1B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Андреевна</dc:creator>
  <cp:lastModifiedBy>Голышева ЕА (НРД)</cp:lastModifiedBy>
  <cp:revision>2</cp:revision>
  <dcterms:created xsi:type="dcterms:W3CDTF">2020-04-26T17:03:00Z</dcterms:created>
  <dcterms:modified xsi:type="dcterms:W3CDTF">2020-04-26T17:03:00Z</dcterms:modified>
</cp:coreProperties>
</file>